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48" w:rsidRPr="00584CC2" w:rsidRDefault="00F41248" w:rsidP="00F41248">
      <w:pPr>
        <w:spacing w:before="280"/>
        <w:ind w:left="142"/>
        <w:rPr>
          <w:rFonts w:ascii="Arial" w:hAnsi="Arial" w:cs="Arial"/>
          <w:szCs w:val="24"/>
        </w:rPr>
      </w:pPr>
      <w:r w:rsidRPr="00584CC2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41B4B80C" wp14:editId="4D0578BA">
            <wp:extent cx="1998980" cy="937895"/>
            <wp:effectExtent l="0" t="0" r="1270" b="0"/>
            <wp:docPr id="1" name="Picture 1" descr="Horniman logo - Horniman Museum and Gardens" title="Horniman Museum and Garden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Horniman logo - Horniman Museum and Gardens" title="Horniman Museum and Gardens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48" w:rsidRPr="00584CC2" w:rsidRDefault="00F41248" w:rsidP="00F41248">
      <w:pPr>
        <w:rPr>
          <w:rFonts w:ascii="Arial" w:hAnsi="Arial" w:cs="Arial"/>
          <w:szCs w:val="24"/>
        </w:rPr>
      </w:pPr>
    </w:p>
    <w:p w:rsidR="005527A8" w:rsidRPr="005527A8" w:rsidRDefault="005527A8" w:rsidP="005527A8">
      <w:pPr>
        <w:pStyle w:val="Heading1"/>
        <w:rPr>
          <w:rFonts w:ascii="Arial" w:eastAsia="SimSun" w:hAnsi="Arial" w:cs="Arial"/>
          <w:b/>
          <w:lang w:val="en-US" w:eastAsia="zh-CN"/>
        </w:rPr>
      </w:pPr>
      <w:r w:rsidRPr="005527A8">
        <w:rPr>
          <w:rFonts w:ascii="Arial" w:eastAsia="SimSun" w:hAnsi="Arial" w:cs="Arial"/>
          <w:b/>
          <w:color w:val="auto"/>
          <w:lang w:val="en-US" w:eastAsia="zh-CN"/>
        </w:rPr>
        <w:t>Object in Focus: Listening to Objects</w:t>
      </w:r>
    </w:p>
    <w:p w:rsid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(</w:t>
      </w:r>
      <w:r w:rsidRPr="005527A8">
        <w:rPr>
          <w:rFonts w:ascii="Arial" w:eastAsia="SimSun" w:hAnsi="Arial" w:cs="Arial"/>
          <w:szCs w:val="24"/>
          <w:lang w:val="en-US" w:eastAsia="zh-CN"/>
        </w:rPr>
        <w:t xml:space="preserve">♪ 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Music, singing and gong chiming underneath the whole video)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Panning shot of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tattoo models laid in a box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Footage of gongs being hit and a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Parap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and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Takna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practitioner speaking into a microphone.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I am the youngest and one of the few remaining practitioners of the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oral traditions known as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parap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and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takna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’ from Sarawak, Borneo. The tattoo motifs on these wooden models are part of the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People’s rich culture.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Panning shots of the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Tatoo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models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We are one of the many indigenous communities living in Borneo.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Aerial shots of </w:t>
      </w:r>
      <w:r w:rsidR="00F966E1">
        <w:rPr>
          <w:rFonts w:ascii="Arial" w:eastAsia="SimSun" w:hAnsi="Arial" w:cs="Arial"/>
          <w:color w:val="000000"/>
          <w:szCs w:val="24"/>
          <w:lang w:val="en-US" w:eastAsia="zh-CN"/>
        </w:rPr>
        <w:t>a forest and a boat on some clear blue water.</w:t>
      </w: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Because of the advance of the British maritime </w:t>
      </w:r>
      <w:r w:rsidRPr="005527A8">
        <w:rPr>
          <w:rFonts w:ascii="PMingLiU" w:eastAsia="PMingLiU" w:hAnsi="PMingLiU" w:cs="PMingLiU"/>
          <w:color w:val="000000"/>
          <w:szCs w:val="24"/>
          <w:lang w:val="en-US" w:eastAsia="zh-CN"/>
        </w:rPr>
        <w:t>t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echnology, we were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colonised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Panning shot of ‘materials for a study of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tatu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in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borneo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’. A highlighted section can be seen which says ‘the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Kayans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are, with one or two exceptions the most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tatued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… perhaps the best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tatued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from an artistic point of view’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About 100 years ago, to study our culture, they collected such models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Panning shots of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Tatoo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models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Sometimes, they were lost in translation. Tattoos play a big part in our culture, heritage and tradition, especially for womenfolk.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Images of examples of these tattoos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In fact, the keepers of our knowledge on tattoos are only a few elders and tattooists blessed by ancestral spirits.  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lastRenderedPageBreak/>
        <w:t xml:space="preserve">Image of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Evak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Ngo 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My late Great-Grandmother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Evak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Ngo was the last known master in our community. And our culture is far beyond the motifs can present.  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F966E1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>
        <w:rPr>
          <w:rFonts w:ascii="Arial" w:eastAsia="SimSun" w:hAnsi="Arial" w:cs="Arial"/>
          <w:color w:val="000000"/>
          <w:szCs w:val="24"/>
          <w:lang w:val="en-US" w:eastAsia="zh-CN"/>
        </w:rPr>
        <w:t xml:space="preserve">Footage of Adrian Jo </w:t>
      </w:r>
      <w:proofErr w:type="spellStart"/>
      <w:r>
        <w:rPr>
          <w:rFonts w:ascii="Arial" w:eastAsia="SimSun" w:hAnsi="Arial" w:cs="Arial"/>
          <w:color w:val="000000"/>
          <w:szCs w:val="24"/>
          <w:lang w:val="en-US" w:eastAsia="zh-CN"/>
        </w:rPr>
        <w:t>Milang</w:t>
      </w:r>
      <w:proofErr w:type="spellEnd"/>
      <w:r>
        <w:rPr>
          <w:rFonts w:ascii="Arial" w:eastAsia="SimSun" w:hAnsi="Arial" w:cs="Arial"/>
          <w:color w:val="000000"/>
          <w:szCs w:val="24"/>
          <w:lang w:val="en-US" w:eastAsia="zh-CN"/>
        </w:rPr>
        <w:t xml:space="preserve"> and a group singing together.</w:t>
      </w:r>
      <w:bookmarkStart w:id="0" w:name="_GoBack"/>
      <w:bookmarkEnd w:id="0"/>
      <w:r w:rsidR="005527A8"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Tattoo or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women tattoo as we call it,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tedek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, is a mother’s gift to her daughter, as well as a symbol of wealth, beauty, status, and a rite of passage of marriage and into womanhood.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Image of tattoos and women with tattoos.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Although some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Borneian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tattooists still practice hand-tapping methods, for us the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Kayan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people, our tattooing tradition stopped passing on.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Images of various tattoos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Colonial impact was one of the factors, apart from the introduction of new religions, modern cultures, </w:t>
      </w:r>
      <w:proofErr w:type="gram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an</w:t>
      </w:r>
      <w:proofErr w:type="gram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already dwindling interest in the culture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artform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.</w:t>
      </w: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Images of Adrian Jo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Milang</w:t>
      </w:r>
      <w:proofErr w:type="spellEnd"/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</w:p>
    <w:p w:rsidR="005527A8" w:rsidRPr="005527A8" w:rsidRDefault="005527A8" w:rsidP="005527A8">
      <w:pPr>
        <w:rPr>
          <w:rFonts w:ascii="Arial" w:eastAsia="SimSun" w:hAnsi="Arial" w:cs="Arial"/>
          <w:color w:val="000000"/>
          <w:szCs w:val="24"/>
          <w:lang w:val="en-US" w:eastAsia="zh-CN"/>
        </w:rPr>
      </w:pPr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Adrian Jo </w:t>
      </w:r>
      <w:proofErr w:type="spellStart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>Milang</w:t>
      </w:r>
      <w:proofErr w:type="spellEnd"/>
      <w:r w:rsidRPr="005527A8">
        <w:rPr>
          <w:rFonts w:ascii="Arial" w:eastAsia="SimSun" w:hAnsi="Arial" w:cs="Arial"/>
          <w:b/>
          <w:color w:val="000000"/>
          <w:szCs w:val="24"/>
          <w:lang w:val="en-US" w:eastAsia="zh-CN"/>
        </w:rPr>
        <w:t xml:space="preserve"> in voiceover:</w:t>
      </w: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Any culture will change </w:t>
      </w:r>
      <w:proofErr w:type="spellStart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>wih</w:t>
      </w:r>
      <w:proofErr w:type="spellEnd"/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time, but should never die out.</w:t>
      </w:r>
    </w:p>
    <w:p w:rsidR="005527A8" w:rsidRPr="005527A8" w:rsidRDefault="005527A8" w:rsidP="005527A8">
      <w:pPr>
        <w:rPr>
          <w:rFonts w:ascii="Times New Roman" w:eastAsia="SimSun" w:hAnsi="Times New Roman"/>
          <w:szCs w:val="24"/>
          <w:lang w:val="en-US" w:eastAsia="zh-CN"/>
        </w:rPr>
      </w:pPr>
      <w:r w:rsidRPr="005527A8">
        <w:rPr>
          <w:rFonts w:ascii="Arial" w:eastAsia="SimSun" w:hAnsi="Arial" w:cs="Arial"/>
          <w:color w:val="000000"/>
          <w:szCs w:val="24"/>
          <w:lang w:val="en-US" w:eastAsia="zh-CN"/>
        </w:rPr>
        <w:t xml:space="preserve"> </w:t>
      </w:r>
    </w:p>
    <w:p w:rsidR="005527A8" w:rsidRPr="005527A8" w:rsidRDefault="005527A8" w:rsidP="005527A8">
      <w:pPr>
        <w:rPr>
          <w:rFonts w:asciiTheme="minorHAnsi" w:eastAsiaTheme="minorEastAsia" w:hAnsiTheme="minorHAnsi"/>
          <w:szCs w:val="24"/>
          <w:lang w:val="en-HK" w:eastAsia="zh-TW"/>
        </w:rPr>
      </w:pPr>
    </w:p>
    <w:p w:rsidR="003C5254" w:rsidRPr="00584CC2" w:rsidRDefault="003C5254" w:rsidP="005527A8">
      <w:pPr>
        <w:pStyle w:val="Heading1"/>
        <w:rPr>
          <w:rFonts w:ascii="Arial" w:hAnsi="Arial" w:cs="Arial"/>
          <w:szCs w:val="24"/>
        </w:rPr>
      </w:pPr>
    </w:p>
    <w:sectPr w:rsidR="003C5254" w:rsidRPr="00584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48"/>
    <w:rsid w:val="003C5254"/>
    <w:rsid w:val="003E0B97"/>
    <w:rsid w:val="005527A8"/>
    <w:rsid w:val="00584CC2"/>
    <w:rsid w:val="00701869"/>
    <w:rsid w:val="00814A24"/>
    <w:rsid w:val="009521D9"/>
    <w:rsid w:val="00A54734"/>
    <w:rsid w:val="00F41248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C01D-8BFE-4DBF-9347-FEB2927C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4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527A8"/>
    <w:pPr>
      <w:spacing w:beforeAutospacing="1" w:afterAutospacing="1"/>
    </w:pPr>
    <w:rPr>
      <w:rFonts w:ascii="Times New Roman" w:eastAsia="SimSun" w:hAnsi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Brett</dc:creator>
  <cp:keywords/>
  <dc:description/>
  <cp:lastModifiedBy>Sian Brett</cp:lastModifiedBy>
  <cp:revision>1</cp:revision>
  <dcterms:created xsi:type="dcterms:W3CDTF">2021-03-25T14:18:00Z</dcterms:created>
  <dcterms:modified xsi:type="dcterms:W3CDTF">2021-12-16T09:50:00Z</dcterms:modified>
</cp:coreProperties>
</file>